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F464" w14:textId="77777777" w:rsidR="003738BB" w:rsidRPr="003738BB" w:rsidRDefault="003738BB" w:rsidP="003738BB">
      <w:pPr>
        <w:spacing w:after="120" w:line="240" w:lineRule="auto"/>
        <w:rPr>
          <w:rFonts w:ascii="Impact" w:eastAsia="Times New Roman" w:hAnsi="Impact" w:cs="Times New Roman"/>
          <w:b/>
          <w:bCs/>
          <w:caps/>
          <w:color w:val="F0204F"/>
          <w:sz w:val="24"/>
          <w:szCs w:val="24"/>
        </w:rPr>
      </w:pPr>
      <w:r w:rsidRPr="003738BB">
        <w:rPr>
          <w:rFonts w:ascii="Impact" w:eastAsia="Times New Roman" w:hAnsi="Impact" w:cs="Times New Roman"/>
          <w:b/>
          <w:bCs/>
          <w:caps/>
          <w:color w:val="F0204F"/>
          <w:sz w:val="24"/>
          <w:szCs w:val="24"/>
        </w:rPr>
        <w:fldChar w:fldCharType="begin"/>
      </w:r>
      <w:r w:rsidRPr="003738BB">
        <w:rPr>
          <w:rFonts w:ascii="Impact" w:eastAsia="Times New Roman" w:hAnsi="Impact" w:cs="Times New Roman"/>
          <w:b/>
          <w:bCs/>
          <w:caps/>
          <w:color w:val="F0204F"/>
          <w:sz w:val="24"/>
          <w:szCs w:val="24"/>
        </w:rPr>
        <w:instrText xml:space="preserve"> HYPERLINK "https://www.theatlantic.com/science/" </w:instrText>
      </w:r>
      <w:r w:rsidRPr="003738BB">
        <w:rPr>
          <w:rFonts w:ascii="Impact" w:eastAsia="Times New Roman" w:hAnsi="Impact" w:cs="Times New Roman"/>
          <w:b/>
          <w:bCs/>
          <w:caps/>
          <w:color w:val="F0204F"/>
          <w:sz w:val="24"/>
          <w:szCs w:val="24"/>
        </w:rPr>
        <w:fldChar w:fldCharType="separate"/>
      </w:r>
      <w:r w:rsidRPr="003738BB">
        <w:rPr>
          <w:rFonts w:ascii="Impact" w:eastAsia="Times New Roman" w:hAnsi="Impact" w:cs="Times New Roman"/>
          <w:b/>
          <w:bCs/>
          <w:caps/>
          <w:color w:val="F0204F"/>
          <w:sz w:val="24"/>
          <w:szCs w:val="24"/>
        </w:rPr>
        <w:t>Science</w:t>
      </w:r>
      <w:r w:rsidRPr="003738BB">
        <w:rPr>
          <w:rFonts w:ascii="Impact" w:eastAsia="Times New Roman" w:hAnsi="Impact" w:cs="Times New Roman"/>
          <w:b/>
          <w:bCs/>
          <w:caps/>
          <w:color w:val="F0204F"/>
          <w:sz w:val="24"/>
          <w:szCs w:val="24"/>
        </w:rPr>
        <w:fldChar w:fldCharType="end"/>
      </w:r>
      <w:r w:rsidRPr="003738BB">
        <w:rPr>
          <w:rFonts w:ascii="Impact" w:eastAsia="Times New Roman" w:hAnsi="Impact" w:cs="Times New Roman"/>
          <w:b/>
          <w:bCs/>
          <w:caps/>
          <w:color w:val="F0204F"/>
          <w:sz w:val="24"/>
          <w:szCs w:val="24"/>
        </w:rPr>
        <w:t xml:space="preserve"> </w:t>
      </w:r>
    </w:p>
    <w:p w14:paraId="3DE1644A" w14:textId="77777777" w:rsidR="003738BB" w:rsidRPr="003738BB" w:rsidRDefault="003738BB" w:rsidP="003738BB">
      <w:pPr>
        <w:spacing w:after="0" w:line="240" w:lineRule="auto"/>
        <w:outlineLvl w:val="0"/>
        <w:rPr>
          <w:rFonts w:ascii="Georgia" w:eastAsia="Times New Roman" w:hAnsi="Georgia" w:cs="Times New Roman"/>
          <w:b/>
          <w:bCs/>
          <w:kern w:val="36"/>
          <w:sz w:val="48"/>
          <w:szCs w:val="48"/>
        </w:rPr>
      </w:pPr>
      <w:r w:rsidRPr="003738BB">
        <w:rPr>
          <w:rFonts w:ascii="Georgia" w:eastAsia="Times New Roman" w:hAnsi="Georgia" w:cs="Times New Roman"/>
          <w:b/>
          <w:bCs/>
          <w:kern w:val="36"/>
          <w:sz w:val="48"/>
          <w:szCs w:val="48"/>
        </w:rPr>
        <w:t>The Randomness of Language Evolution</w:t>
      </w:r>
    </w:p>
    <w:p w14:paraId="0AD13B0F" w14:textId="77777777" w:rsidR="003738BB" w:rsidRPr="003738BB" w:rsidRDefault="003738BB" w:rsidP="003738BB">
      <w:pPr>
        <w:spacing w:after="120" w:line="240" w:lineRule="auto"/>
        <w:rPr>
          <w:rFonts w:ascii="Georgia" w:eastAsia="Times New Roman" w:hAnsi="Georgia" w:cs="Times New Roman"/>
          <w:color w:val="5E6A74"/>
          <w:sz w:val="24"/>
          <w:szCs w:val="24"/>
        </w:rPr>
      </w:pPr>
      <w:r w:rsidRPr="003738BB">
        <w:rPr>
          <w:rFonts w:ascii="Georgia" w:eastAsia="Times New Roman" w:hAnsi="Georgia" w:cs="Times New Roman"/>
          <w:color w:val="5E6A74"/>
          <w:sz w:val="24"/>
          <w:szCs w:val="24"/>
        </w:rPr>
        <w:t>English is shaped by more than natural selection.</w:t>
      </w:r>
    </w:p>
    <w:p w14:paraId="17D36F91" w14:textId="77777777" w:rsidR="003738BB" w:rsidRPr="003738BB" w:rsidRDefault="001672C0" w:rsidP="003738BB">
      <w:pPr>
        <w:spacing w:after="0" w:line="240" w:lineRule="auto"/>
        <w:ind w:right="120"/>
        <w:rPr>
          <w:rFonts w:ascii="Segoe UI" w:eastAsia="Times New Roman" w:hAnsi="Segoe UI" w:cs="Segoe UI"/>
          <w:b/>
          <w:bCs/>
          <w:caps/>
          <w:color w:val="F0204F"/>
          <w:sz w:val="20"/>
          <w:szCs w:val="20"/>
        </w:rPr>
      </w:pPr>
      <w:hyperlink r:id="rId5" w:history="1">
        <w:r w:rsidR="003738BB" w:rsidRPr="003738BB">
          <w:rPr>
            <w:rFonts w:ascii="Segoe UI" w:eastAsia="Times New Roman" w:hAnsi="Segoe UI" w:cs="Segoe UI"/>
            <w:b/>
            <w:bCs/>
            <w:caps/>
            <w:color w:val="F0204F"/>
            <w:sz w:val="20"/>
            <w:szCs w:val="20"/>
          </w:rPr>
          <w:t>Ed Yong</w:t>
        </w:r>
      </w:hyperlink>
    </w:p>
    <w:p w14:paraId="256BBB3C" w14:textId="77777777" w:rsidR="003738BB" w:rsidRPr="003738BB" w:rsidRDefault="003738BB" w:rsidP="003738BB">
      <w:pPr>
        <w:spacing w:after="0"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Nov 1, 2017 </w:t>
      </w:r>
    </w:p>
    <w:p w14:paraId="7BE9C47F" w14:textId="77777777" w:rsidR="003738BB" w:rsidRPr="003738BB" w:rsidRDefault="003738BB" w:rsidP="001672C0">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Joshua Plotkin’s dive into the evolution of language began with clarity—and also a lack of it.</w:t>
      </w:r>
    </w:p>
    <w:p w14:paraId="522448DA" w14:textId="77777777" w:rsidR="003738BB" w:rsidRPr="003738BB" w:rsidRDefault="003738BB" w:rsidP="001672C0">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Today, if you wanted to talk about something that’s clear, you’d say that it has </w:t>
      </w:r>
      <w:r w:rsidRPr="003738BB">
        <w:rPr>
          <w:rFonts w:ascii="Georgia" w:eastAsia="Times New Roman" w:hAnsi="Georgia" w:cs="Times New Roman"/>
          <w:i/>
          <w:iCs/>
          <w:sz w:val="20"/>
          <w:szCs w:val="20"/>
        </w:rPr>
        <w:t>clarity</w:t>
      </w:r>
      <w:r w:rsidRPr="003738BB">
        <w:rPr>
          <w:rFonts w:ascii="Georgia" w:eastAsia="Times New Roman" w:hAnsi="Georgia" w:cs="Times New Roman"/>
          <w:sz w:val="20"/>
          <w:szCs w:val="20"/>
        </w:rPr>
        <w:t xml:space="preserve">. But if you were around in 1890, you would almost certainly have talked about its </w:t>
      </w:r>
      <w:r w:rsidRPr="003738BB">
        <w:rPr>
          <w:rFonts w:ascii="Georgia" w:eastAsia="Times New Roman" w:hAnsi="Georgia" w:cs="Times New Roman"/>
          <w:i/>
          <w:iCs/>
          <w:sz w:val="20"/>
          <w:szCs w:val="20"/>
        </w:rPr>
        <w:t>clearness</w:t>
      </w:r>
      <w:r w:rsidRPr="003738BB">
        <w:rPr>
          <w:rFonts w:ascii="Georgia" w:eastAsia="Times New Roman" w:hAnsi="Georgia" w:cs="Times New Roman"/>
          <w:sz w:val="20"/>
          <w:szCs w:val="20"/>
        </w:rPr>
        <w:t>.</w:t>
      </w:r>
    </w:p>
    <w:p w14:paraId="550BB1D4" w14:textId="77777777" w:rsidR="003738BB" w:rsidRPr="003738BB" w:rsidRDefault="001672C0" w:rsidP="001672C0">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ascii="Georgia" w:eastAsia="Times New Roman" w:hAnsi="Georgia" w:cs="Times New Roman"/>
          <w:sz w:val="20"/>
          <w:szCs w:val="20"/>
        </w:rPr>
      </w:pPr>
      <w:hyperlink r:id="rId6" w:history="1">
        <w:r w:rsidR="003738BB" w:rsidRPr="003738BB">
          <w:rPr>
            <w:rFonts w:ascii="Times New Roman" w:eastAsia="Times New Roman" w:hAnsi="Times New Roman" w:cs="Times New Roman"/>
            <w:color w:val="000000"/>
            <w:sz w:val="20"/>
            <w:szCs w:val="20"/>
          </w:rPr>
          <w:t>Plotkin</w:t>
        </w:r>
      </w:hyperlink>
      <w:r w:rsidR="003738BB" w:rsidRPr="003738BB">
        <w:rPr>
          <w:rFonts w:ascii="Georgia" w:eastAsia="Times New Roman" w:hAnsi="Georgia" w:cs="Times New Roman"/>
          <w:sz w:val="20"/>
          <w:szCs w:val="20"/>
        </w:rPr>
        <w:t xml:space="preserve"> first noticed this linguistic change while playing with Google’s </w:t>
      </w:r>
      <w:proofErr w:type="spellStart"/>
      <w:r w:rsidR="003738BB" w:rsidRPr="003738BB">
        <w:rPr>
          <w:rFonts w:ascii="Georgia" w:eastAsia="Times New Roman" w:hAnsi="Georgia" w:cs="Times New Roman"/>
          <w:sz w:val="20"/>
          <w:szCs w:val="20"/>
        </w:rPr>
        <w:t>Ngram</w:t>
      </w:r>
      <w:proofErr w:type="spellEnd"/>
      <w:r w:rsidR="003738BB" w:rsidRPr="003738BB">
        <w:rPr>
          <w:rFonts w:ascii="Georgia" w:eastAsia="Times New Roman" w:hAnsi="Georgia" w:cs="Times New Roman"/>
          <w:sz w:val="20"/>
          <w:szCs w:val="20"/>
        </w:rPr>
        <w:t xml:space="preserve"> Viewer, a search engine that charts the frequencies of words across millions of books. The viewer shows that a century ago, </w:t>
      </w:r>
      <w:r w:rsidR="003738BB" w:rsidRPr="003738BB">
        <w:rPr>
          <w:rFonts w:ascii="Georgia" w:eastAsia="Times New Roman" w:hAnsi="Georgia" w:cs="Times New Roman"/>
          <w:i/>
          <w:iCs/>
          <w:sz w:val="20"/>
          <w:szCs w:val="20"/>
        </w:rPr>
        <w:t>clearness</w:t>
      </w:r>
      <w:r w:rsidR="003738BB" w:rsidRPr="003738BB">
        <w:rPr>
          <w:rFonts w:ascii="Georgia" w:eastAsia="Times New Roman" w:hAnsi="Georgia" w:cs="Times New Roman"/>
          <w:sz w:val="20"/>
          <w:szCs w:val="20"/>
        </w:rPr>
        <w:t xml:space="preserve"> dominated </w:t>
      </w:r>
      <w:r w:rsidR="003738BB" w:rsidRPr="003738BB">
        <w:rPr>
          <w:rFonts w:ascii="Georgia" w:eastAsia="Times New Roman" w:hAnsi="Georgia" w:cs="Times New Roman"/>
          <w:i/>
          <w:iCs/>
          <w:sz w:val="20"/>
          <w:szCs w:val="20"/>
        </w:rPr>
        <w:t>clarity</w:t>
      </w:r>
      <w:r w:rsidR="003738BB" w:rsidRPr="003738BB">
        <w:rPr>
          <w:rFonts w:ascii="Georgia" w:eastAsia="Times New Roman" w:hAnsi="Georgia" w:cs="Times New Roman"/>
          <w:sz w:val="20"/>
          <w:szCs w:val="20"/>
        </w:rPr>
        <w:t xml:space="preserve">. Now the opposite is true, which is strange because </w:t>
      </w:r>
      <w:r w:rsidR="003738BB" w:rsidRPr="003738BB">
        <w:rPr>
          <w:rFonts w:ascii="Georgia" w:eastAsia="Times New Roman" w:hAnsi="Georgia" w:cs="Times New Roman"/>
          <w:i/>
          <w:iCs/>
          <w:sz w:val="20"/>
          <w:szCs w:val="20"/>
        </w:rPr>
        <w:t>clarity</w:t>
      </w:r>
      <w:r w:rsidR="003738BB" w:rsidRPr="003738BB">
        <w:rPr>
          <w:rFonts w:ascii="Georgia" w:eastAsia="Times New Roman" w:hAnsi="Georgia" w:cs="Times New Roman"/>
          <w:sz w:val="20"/>
          <w:szCs w:val="20"/>
        </w:rPr>
        <w:t xml:space="preserve"> isn’t even a regular form. If you wanted to create a noun from </w:t>
      </w:r>
      <w:r w:rsidR="003738BB" w:rsidRPr="003738BB">
        <w:rPr>
          <w:rFonts w:ascii="Georgia" w:eastAsia="Times New Roman" w:hAnsi="Georgia" w:cs="Times New Roman"/>
          <w:i/>
          <w:iCs/>
          <w:sz w:val="20"/>
          <w:szCs w:val="20"/>
        </w:rPr>
        <w:t>clear</w:t>
      </w:r>
      <w:r w:rsidR="003738BB" w:rsidRPr="003738BB">
        <w:rPr>
          <w:rFonts w:ascii="Georgia" w:eastAsia="Times New Roman" w:hAnsi="Georgia" w:cs="Times New Roman"/>
          <w:sz w:val="20"/>
          <w:szCs w:val="20"/>
        </w:rPr>
        <w:t xml:space="preserve">, </w:t>
      </w:r>
      <w:r w:rsidR="003738BB" w:rsidRPr="003738BB">
        <w:rPr>
          <w:rFonts w:ascii="Georgia" w:eastAsia="Times New Roman" w:hAnsi="Georgia" w:cs="Times New Roman"/>
          <w:i/>
          <w:iCs/>
          <w:sz w:val="20"/>
          <w:szCs w:val="20"/>
        </w:rPr>
        <w:t>clearness</w:t>
      </w:r>
      <w:r w:rsidR="003738BB" w:rsidRPr="003738BB">
        <w:rPr>
          <w:rFonts w:ascii="Georgia" w:eastAsia="Times New Roman" w:hAnsi="Georgia" w:cs="Times New Roman"/>
          <w:sz w:val="20"/>
          <w:szCs w:val="20"/>
        </w:rPr>
        <w:t xml:space="preserve"> would be a more obvious choice. “Why would there be this big upswing in </w:t>
      </w:r>
      <w:proofErr w:type="gramStart"/>
      <w:r w:rsidR="003738BB" w:rsidRPr="003738BB">
        <w:rPr>
          <w:rFonts w:ascii="Georgia" w:eastAsia="Times New Roman" w:hAnsi="Georgia" w:cs="Times New Roman"/>
          <w:sz w:val="20"/>
          <w:szCs w:val="20"/>
        </w:rPr>
        <w:t>clarity?,</w:t>
      </w:r>
      <w:proofErr w:type="gramEnd"/>
      <w:r w:rsidR="003738BB" w:rsidRPr="003738BB">
        <w:rPr>
          <w:rFonts w:ascii="Georgia" w:eastAsia="Times New Roman" w:hAnsi="Georgia" w:cs="Times New Roman"/>
          <w:sz w:val="20"/>
          <w:szCs w:val="20"/>
        </w:rPr>
        <w:t>” Plotkin wondered. “Is there a force promoting clarity in writing?”</w:t>
      </w:r>
    </w:p>
    <w:p w14:paraId="58461FDD" w14:textId="77777777" w:rsidR="003738BB" w:rsidRPr="003738BB" w:rsidRDefault="003738BB" w:rsidP="001672C0">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It wasn’t clear. But as an evolutionary biologist, Plotkin knew how to find out.</w:t>
      </w:r>
    </w:p>
    <w:p w14:paraId="25A4D58C"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2274154B"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6F1CD57A"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154151D5" w14:textId="5A61A5A7"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The histories of linguistics and evolutionary biology have been braided together for as long as the latter has existed. Many of the earliest defenders of Darwinism were linguists who saw similarities between the evolution of languages and of species. Darwin himself wrote about these “curious parallels” in </w:t>
      </w:r>
      <w:r w:rsidRPr="003738BB">
        <w:rPr>
          <w:rFonts w:ascii="Georgia" w:eastAsia="Times New Roman" w:hAnsi="Georgia" w:cs="Times New Roman"/>
          <w:i/>
          <w:iCs/>
          <w:sz w:val="20"/>
          <w:szCs w:val="20"/>
        </w:rPr>
        <w:t>The Descent of Man</w:t>
      </w:r>
      <w:r w:rsidRPr="003738BB">
        <w:rPr>
          <w:rFonts w:ascii="Georgia" w:eastAsia="Times New Roman" w:hAnsi="Georgia" w:cs="Times New Roman"/>
          <w:sz w:val="20"/>
          <w:szCs w:val="20"/>
        </w:rPr>
        <w:t>. New words and grammatical rules are continually cropping up, fighting for existence against established forms, and sometimes driving those old forms extinct. “The survival ... of certain favored words in the struggle for existence is natural selection,” Darwin wrote.</w:t>
      </w:r>
    </w:p>
    <w:p w14:paraId="68173297" w14:textId="77777777"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Darwin, Plotkin says, used the way language changes “to popularize his heretical theory and explain for a broad audience what natural selection means. The process wasn’t easy to observe in organisms, but it was easier to see in words.”</w:t>
      </w:r>
    </w:p>
    <w:p w14:paraId="08B3F23A"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5DF9A847" w14:textId="77777777" w:rsidR="001672C0" w:rsidRDefault="001672C0"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p>
    <w:p w14:paraId="5CFCBDF2" w14:textId="7A605DC1"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But natural selection is just one force of evolutionary change. Under its influence, genes become more (or less) common because their owners are more (or less) likely to survive and reproduce. But genes can also change in frequency for completely random reasons that have nothing to do with their owner’s health or strength—and everything to do with pure, dumb luck. That process is known as drift, and it took decades for evolutionary biologists to recognize that it’s just as important for evolution as natural selection.</w:t>
      </w:r>
    </w:p>
    <w:p w14:paraId="5DE6E04D"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629E8EDB" w14:textId="77777777" w:rsidR="001672C0" w:rsidRDefault="001672C0"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p>
    <w:p w14:paraId="670FC6C0" w14:textId="7D37D976"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Linguists are still behind. It’s easy to see how languages can change through drift, as people randomly pick up the words and constructions they overhear. But when Darwin wrote about evolving tongues, he said, “The better, the shorter, the easier forms are constantly gaining the upper hand, and they owe their success to their own inherent virtue.” That’s a view based purely on natural selection, and it persists. “For the most part, linguists today have a strict Darwinian outlook,” Plotkin says. “When they see a change, they think there must be a directional force behind it. But I propose that language change, maybe lots of it, is driven by random chance—by drift.”</w:t>
      </w:r>
    </w:p>
    <w:p w14:paraId="5DDDAAA4"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364D4396"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36D7F922" w14:textId="77777777" w:rsidR="001672C0" w:rsidRDefault="001672C0"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p>
    <w:p w14:paraId="6348ABC9" w14:textId="77DB65A9"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To see whether that was true, he and his colleagues </w:t>
      </w:r>
      <w:hyperlink r:id="rId7" w:history="1">
        <w:r w:rsidRPr="003738BB">
          <w:rPr>
            <w:rFonts w:ascii="Times New Roman" w:eastAsia="Times New Roman" w:hAnsi="Times New Roman" w:cs="Times New Roman"/>
            <w:color w:val="000000"/>
            <w:sz w:val="20"/>
            <w:szCs w:val="20"/>
          </w:rPr>
          <w:t>developed statistical tests</w:t>
        </w:r>
      </w:hyperlink>
      <w:r w:rsidRPr="003738BB">
        <w:rPr>
          <w:rFonts w:ascii="Georgia" w:eastAsia="Times New Roman" w:hAnsi="Georgia" w:cs="Times New Roman"/>
          <w:sz w:val="20"/>
          <w:szCs w:val="20"/>
        </w:rPr>
        <w:t xml:space="preserve"> that could distinguish between the influence of drift and of natural selection. They then applied these tests to several online repositories, such the Corpus of Historical American English—a digital collection of 400 million words, pulled out of 100,000 texts published over the past 200 years.</w:t>
      </w:r>
    </w:p>
    <w:p w14:paraId="75F31768" w14:textId="77777777"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The team focused first on the past-tense forms of </w:t>
      </w:r>
      <w:proofErr w:type="gramStart"/>
      <w:r w:rsidRPr="003738BB">
        <w:rPr>
          <w:rFonts w:ascii="Georgia" w:eastAsia="Times New Roman" w:hAnsi="Georgia" w:cs="Times New Roman"/>
          <w:sz w:val="20"/>
          <w:szCs w:val="20"/>
        </w:rPr>
        <w:t>verbs, and</w:t>
      </w:r>
      <w:proofErr w:type="gramEnd"/>
      <w:r w:rsidRPr="003738BB">
        <w:rPr>
          <w:rFonts w:ascii="Georgia" w:eastAsia="Times New Roman" w:hAnsi="Georgia" w:cs="Times New Roman"/>
          <w:sz w:val="20"/>
          <w:szCs w:val="20"/>
        </w:rPr>
        <w:t xml:space="preserve"> found at least six cases where natural selection is clearly in effect. In some cases, the verbs were regularized, losing weird past forms in favor of more-predictable ones that end in –</w:t>
      </w:r>
      <w:r w:rsidRPr="003738BB">
        <w:rPr>
          <w:rFonts w:ascii="Georgia" w:eastAsia="Times New Roman" w:hAnsi="Georgia" w:cs="Times New Roman"/>
          <w:i/>
          <w:iCs/>
          <w:sz w:val="20"/>
          <w:szCs w:val="20"/>
        </w:rPr>
        <w:t>ed</w:t>
      </w:r>
      <w:r w:rsidRPr="003738BB">
        <w:rPr>
          <w:rFonts w:ascii="Georgia" w:eastAsia="Times New Roman" w:hAnsi="Georgia" w:cs="Times New Roman"/>
          <w:sz w:val="20"/>
          <w:szCs w:val="20"/>
        </w:rPr>
        <w:t xml:space="preserve">. </w:t>
      </w:r>
      <w:r w:rsidRPr="003738BB">
        <w:rPr>
          <w:rFonts w:ascii="Georgia" w:eastAsia="Times New Roman" w:hAnsi="Georgia" w:cs="Times New Roman"/>
          <w:i/>
          <w:iCs/>
          <w:sz w:val="20"/>
          <w:szCs w:val="20"/>
        </w:rPr>
        <w:t>Wove</w:t>
      </w:r>
      <w:r w:rsidRPr="003738BB">
        <w:rPr>
          <w:rFonts w:ascii="Georgia" w:eastAsia="Times New Roman" w:hAnsi="Georgia" w:cs="Times New Roman"/>
          <w:sz w:val="20"/>
          <w:szCs w:val="20"/>
        </w:rPr>
        <w:t xml:space="preserve">, for example, gave way to </w:t>
      </w:r>
      <w:r w:rsidRPr="003738BB">
        <w:rPr>
          <w:rFonts w:ascii="Georgia" w:eastAsia="Times New Roman" w:hAnsi="Georgia" w:cs="Times New Roman"/>
          <w:i/>
          <w:iCs/>
          <w:sz w:val="20"/>
          <w:szCs w:val="20"/>
        </w:rPr>
        <w:t>weaved</w:t>
      </w:r>
      <w:r w:rsidRPr="003738BB">
        <w:rPr>
          <w:rFonts w:ascii="Georgia" w:eastAsia="Times New Roman" w:hAnsi="Georgia" w:cs="Times New Roman"/>
          <w:sz w:val="20"/>
          <w:szCs w:val="20"/>
        </w:rPr>
        <w:t xml:space="preserve">, while </w:t>
      </w:r>
      <w:r w:rsidRPr="003738BB">
        <w:rPr>
          <w:rFonts w:ascii="Georgia" w:eastAsia="Times New Roman" w:hAnsi="Georgia" w:cs="Times New Roman"/>
          <w:i/>
          <w:iCs/>
          <w:sz w:val="20"/>
          <w:szCs w:val="20"/>
        </w:rPr>
        <w:t>smelt</w:t>
      </w:r>
      <w:r w:rsidRPr="003738BB">
        <w:rPr>
          <w:rFonts w:ascii="Georgia" w:eastAsia="Times New Roman" w:hAnsi="Georgia" w:cs="Times New Roman"/>
          <w:sz w:val="20"/>
          <w:szCs w:val="20"/>
        </w:rPr>
        <w:t xml:space="preserve"> lost ground to </w:t>
      </w:r>
      <w:r w:rsidRPr="003738BB">
        <w:rPr>
          <w:rFonts w:ascii="Georgia" w:eastAsia="Times New Roman" w:hAnsi="Georgia" w:cs="Times New Roman"/>
          <w:i/>
          <w:iCs/>
          <w:sz w:val="20"/>
          <w:szCs w:val="20"/>
        </w:rPr>
        <w:t>smelled</w:t>
      </w:r>
      <w:r w:rsidRPr="003738BB">
        <w:rPr>
          <w:rFonts w:ascii="Georgia" w:eastAsia="Times New Roman" w:hAnsi="Georgia" w:cs="Times New Roman"/>
          <w:sz w:val="20"/>
          <w:szCs w:val="20"/>
        </w:rPr>
        <w:t>. That’s not surprising: Many linguists have suggested that verbs tend to become more regular over time, perhaps because, like Darwin theorized, these forms are just easier to learn.</w:t>
      </w:r>
    </w:p>
    <w:p w14:paraId="63EC9479" w14:textId="07DA44B5"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5B8A795E"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09D5E560" w14:textId="167D6732"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But Plotkin found just as many instances where selection drove verbs toward irregularity: </w:t>
      </w:r>
      <w:r w:rsidRPr="003738BB">
        <w:rPr>
          <w:rFonts w:ascii="Georgia" w:eastAsia="Times New Roman" w:hAnsi="Georgia" w:cs="Times New Roman"/>
          <w:i/>
          <w:iCs/>
          <w:sz w:val="20"/>
          <w:szCs w:val="20"/>
        </w:rPr>
        <w:t>Dived</w:t>
      </w:r>
      <w:r w:rsidRPr="003738BB">
        <w:rPr>
          <w:rFonts w:ascii="Georgia" w:eastAsia="Times New Roman" w:hAnsi="Georgia" w:cs="Times New Roman"/>
          <w:sz w:val="20"/>
          <w:szCs w:val="20"/>
        </w:rPr>
        <w:t xml:space="preserve"> gave way to </w:t>
      </w:r>
      <w:r w:rsidRPr="003738BB">
        <w:rPr>
          <w:rFonts w:ascii="Georgia" w:eastAsia="Times New Roman" w:hAnsi="Georgia" w:cs="Times New Roman"/>
          <w:i/>
          <w:iCs/>
          <w:sz w:val="20"/>
          <w:szCs w:val="20"/>
        </w:rPr>
        <w:t>dove</w:t>
      </w:r>
      <w:r w:rsidRPr="003738BB">
        <w:rPr>
          <w:rFonts w:ascii="Georgia" w:eastAsia="Times New Roman" w:hAnsi="Georgia" w:cs="Times New Roman"/>
          <w:sz w:val="20"/>
          <w:szCs w:val="20"/>
        </w:rPr>
        <w:t xml:space="preserve">, </w:t>
      </w:r>
      <w:r w:rsidRPr="003738BB">
        <w:rPr>
          <w:rFonts w:ascii="Georgia" w:eastAsia="Times New Roman" w:hAnsi="Georgia" w:cs="Times New Roman"/>
          <w:i/>
          <w:iCs/>
          <w:sz w:val="20"/>
          <w:szCs w:val="20"/>
        </w:rPr>
        <w:t>lighted</w:t>
      </w:r>
      <w:r w:rsidRPr="003738BB">
        <w:rPr>
          <w:rFonts w:ascii="Georgia" w:eastAsia="Times New Roman" w:hAnsi="Georgia" w:cs="Times New Roman"/>
          <w:sz w:val="20"/>
          <w:szCs w:val="20"/>
        </w:rPr>
        <w:t xml:space="preserve"> to </w:t>
      </w:r>
      <w:r w:rsidRPr="003738BB">
        <w:rPr>
          <w:rFonts w:ascii="Georgia" w:eastAsia="Times New Roman" w:hAnsi="Georgia" w:cs="Times New Roman"/>
          <w:i/>
          <w:iCs/>
          <w:sz w:val="20"/>
          <w:szCs w:val="20"/>
        </w:rPr>
        <w:t>lit</w:t>
      </w:r>
      <w:r w:rsidRPr="003738BB">
        <w:rPr>
          <w:rFonts w:ascii="Georgia" w:eastAsia="Times New Roman" w:hAnsi="Georgia" w:cs="Times New Roman"/>
          <w:sz w:val="20"/>
          <w:szCs w:val="20"/>
        </w:rPr>
        <w:t>,</w:t>
      </w:r>
      <w:r w:rsidRPr="003738BB">
        <w:rPr>
          <w:rFonts w:ascii="Georgia" w:eastAsia="Times New Roman" w:hAnsi="Georgia" w:cs="Times New Roman"/>
          <w:i/>
          <w:iCs/>
          <w:sz w:val="20"/>
          <w:szCs w:val="20"/>
        </w:rPr>
        <w:t xml:space="preserve"> waked</w:t>
      </w:r>
      <w:r w:rsidRPr="003738BB">
        <w:rPr>
          <w:rFonts w:ascii="Georgia" w:eastAsia="Times New Roman" w:hAnsi="Georgia" w:cs="Times New Roman"/>
          <w:sz w:val="20"/>
          <w:szCs w:val="20"/>
        </w:rPr>
        <w:t xml:space="preserve"> to </w:t>
      </w:r>
      <w:r w:rsidRPr="003738BB">
        <w:rPr>
          <w:rFonts w:ascii="Georgia" w:eastAsia="Times New Roman" w:hAnsi="Georgia" w:cs="Times New Roman"/>
          <w:i/>
          <w:iCs/>
          <w:sz w:val="20"/>
          <w:szCs w:val="20"/>
        </w:rPr>
        <w:t>woke</w:t>
      </w:r>
      <w:r w:rsidRPr="003738BB">
        <w:rPr>
          <w:rFonts w:ascii="Georgia" w:eastAsia="Times New Roman" w:hAnsi="Georgia" w:cs="Times New Roman"/>
          <w:sz w:val="20"/>
          <w:szCs w:val="20"/>
        </w:rPr>
        <w:t xml:space="preserve">, and </w:t>
      </w:r>
      <w:r w:rsidRPr="003738BB">
        <w:rPr>
          <w:rFonts w:ascii="Georgia" w:eastAsia="Times New Roman" w:hAnsi="Georgia" w:cs="Times New Roman"/>
          <w:i/>
          <w:iCs/>
          <w:sz w:val="20"/>
          <w:szCs w:val="20"/>
        </w:rPr>
        <w:t>sneaked</w:t>
      </w:r>
      <w:r w:rsidRPr="003738BB">
        <w:rPr>
          <w:rFonts w:ascii="Georgia" w:eastAsia="Times New Roman" w:hAnsi="Georgia" w:cs="Times New Roman"/>
          <w:sz w:val="20"/>
          <w:szCs w:val="20"/>
        </w:rPr>
        <w:t xml:space="preserve"> to </w:t>
      </w:r>
      <w:r w:rsidRPr="003738BB">
        <w:rPr>
          <w:rFonts w:ascii="Georgia" w:eastAsia="Times New Roman" w:hAnsi="Georgia" w:cs="Times New Roman"/>
          <w:i/>
          <w:iCs/>
          <w:sz w:val="20"/>
          <w:szCs w:val="20"/>
        </w:rPr>
        <w:t>snuck</w:t>
      </w:r>
      <w:r w:rsidRPr="003738BB">
        <w:rPr>
          <w:rFonts w:ascii="Georgia" w:eastAsia="Times New Roman" w:hAnsi="Georgia" w:cs="Times New Roman"/>
          <w:sz w:val="20"/>
          <w:szCs w:val="20"/>
        </w:rPr>
        <w:t xml:space="preserve">. Why? Perhaps because we like it when words sound alike, and we change our language to accommodate such rhymes. For example, </w:t>
      </w:r>
      <w:r w:rsidRPr="003738BB">
        <w:rPr>
          <w:rFonts w:ascii="Georgia" w:eastAsia="Times New Roman" w:hAnsi="Georgia" w:cs="Times New Roman"/>
          <w:i/>
          <w:iCs/>
          <w:sz w:val="20"/>
          <w:szCs w:val="20"/>
        </w:rPr>
        <w:t>dove</w:t>
      </w:r>
      <w:r w:rsidRPr="003738BB">
        <w:rPr>
          <w:rFonts w:ascii="Georgia" w:eastAsia="Times New Roman" w:hAnsi="Georgia" w:cs="Times New Roman"/>
          <w:sz w:val="20"/>
          <w:szCs w:val="20"/>
        </w:rPr>
        <w:t xml:space="preserve"> began to replace </w:t>
      </w:r>
      <w:r w:rsidRPr="003738BB">
        <w:rPr>
          <w:rFonts w:ascii="Georgia" w:eastAsia="Times New Roman" w:hAnsi="Georgia" w:cs="Times New Roman"/>
          <w:i/>
          <w:iCs/>
          <w:sz w:val="20"/>
          <w:szCs w:val="20"/>
        </w:rPr>
        <w:t>dived</w:t>
      </w:r>
      <w:r w:rsidRPr="003738BB">
        <w:rPr>
          <w:rFonts w:ascii="Georgia" w:eastAsia="Times New Roman" w:hAnsi="Georgia" w:cs="Times New Roman"/>
          <w:sz w:val="20"/>
          <w:szCs w:val="20"/>
        </w:rPr>
        <w:t xml:space="preserve"> at the same time that cars became popular, and </w:t>
      </w:r>
      <w:r w:rsidRPr="003738BB">
        <w:rPr>
          <w:rFonts w:ascii="Georgia" w:eastAsia="Times New Roman" w:hAnsi="Georgia" w:cs="Times New Roman"/>
          <w:i/>
          <w:iCs/>
          <w:sz w:val="20"/>
          <w:szCs w:val="20"/>
        </w:rPr>
        <w:t>drive</w:t>
      </w:r>
      <w:r w:rsidRPr="003738BB">
        <w:rPr>
          <w:rFonts w:ascii="Georgia" w:eastAsia="Times New Roman" w:hAnsi="Georgia" w:cs="Times New Roman"/>
          <w:sz w:val="20"/>
          <w:szCs w:val="20"/>
        </w:rPr>
        <w:t>/</w:t>
      </w:r>
      <w:r w:rsidRPr="003738BB">
        <w:rPr>
          <w:rFonts w:ascii="Georgia" w:eastAsia="Times New Roman" w:hAnsi="Georgia" w:cs="Times New Roman"/>
          <w:i/>
          <w:iCs/>
          <w:sz w:val="20"/>
          <w:szCs w:val="20"/>
        </w:rPr>
        <w:t>drove</w:t>
      </w:r>
      <w:r w:rsidRPr="003738BB">
        <w:rPr>
          <w:rFonts w:ascii="Georgia" w:eastAsia="Times New Roman" w:hAnsi="Georgia" w:cs="Times New Roman"/>
          <w:sz w:val="20"/>
          <w:szCs w:val="20"/>
        </w:rPr>
        <w:t xml:space="preserve"> became common parts of English. Similarly, the move from </w:t>
      </w:r>
      <w:r w:rsidRPr="003738BB">
        <w:rPr>
          <w:rFonts w:ascii="Georgia" w:eastAsia="Times New Roman" w:hAnsi="Georgia" w:cs="Times New Roman"/>
          <w:i/>
          <w:iCs/>
          <w:sz w:val="20"/>
          <w:szCs w:val="20"/>
        </w:rPr>
        <w:t xml:space="preserve">quitted </w:t>
      </w:r>
      <w:r w:rsidRPr="003738BB">
        <w:rPr>
          <w:rFonts w:ascii="Georgia" w:eastAsia="Times New Roman" w:hAnsi="Georgia" w:cs="Times New Roman"/>
          <w:sz w:val="20"/>
          <w:szCs w:val="20"/>
        </w:rPr>
        <w:t xml:space="preserve">to </w:t>
      </w:r>
      <w:proofErr w:type="gramStart"/>
      <w:r w:rsidRPr="003738BB">
        <w:rPr>
          <w:rFonts w:ascii="Georgia" w:eastAsia="Times New Roman" w:hAnsi="Georgia" w:cs="Times New Roman"/>
          <w:i/>
          <w:iCs/>
          <w:sz w:val="20"/>
          <w:szCs w:val="20"/>
        </w:rPr>
        <w:t>quit</w:t>
      </w:r>
      <w:proofErr w:type="gramEnd"/>
      <w:r w:rsidRPr="003738BB">
        <w:rPr>
          <w:rFonts w:ascii="Georgia" w:eastAsia="Times New Roman" w:hAnsi="Georgia" w:cs="Times New Roman"/>
          <w:sz w:val="20"/>
          <w:szCs w:val="20"/>
        </w:rPr>
        <w:t xml:space="preserve"> coincided with the rise of </w:t>
      </w:r>
      <w:r w:rsidRPr="003738BB">
        <w:rPr>
          <w:rFonts w:ascii="Georgia" w:eastAsia="Times New Roman" w:hAnsi="Georgia" w:cs="Times New Roman"/>
          <w:i/>
          <w:iCs/>
          <w:sz w:val="20"/>
          <w:szCs w:val="20"/>
        </w:rPr>
        <w:t>split</w:t>
      </w:r>
      <w:r w:rsidRPr="003738BB">
        <w:rPr>
          <w:rFonts w:ascii="Georgia" w:eastAsia="Times New Roman" w:hAnsi="Georgia" w:cs="Times New Roman"/>
          <w:sz w:val="20"/>
          <w:szCs w:val="20"/>
        </w:rPr>
        <w:t>, which became much more widely used when it acquired a new meaning—to leave or depart. In both cases, changes in one irregular verb—</w:t>
      </w:r>
      <w:r w:rsidRPr="003738BB">
        <w:rPr>
          <w:rFonts w:ascii="Georgia" w:eastAsia="Times New Roman" w:hAnsi="Georgia" w:cs="Times New Roman"/>
          <w:i/>
          <w:iCs/>
          <w:sz w:val="20"/>
          <w:szCs w:val="20"/>
        </w:rPr>
        <w:t>drive</w:t>
      </w:r>
      <w:r w:rsidRPr="003738BB">
        <w:rPr>
          <w:rFonts w:ascii="Georgia" w:eastAsia="Times New Roman" w:hAnsi="Georgia" w:cs="Times New Roman"/>
          <w:sz w:val="20"/>
          <w:szCs w:val="20"/>
        </w:rPr>
        <w:t xml:space="preserve"> or </w:t>
      </w:r>
      <w:r w:rsidRPr="003738BB">
        <w:rPr>
          <w:rFonts w:ascii="Georgia" w:eastAsia="Times New Roman" w:hAnsi="Georgia" w:cs="Times New Roman"/>
          <w:i/>
          <w:iCs/>
          <w:sz w:val="20"/>
          <w:szCs w:val="20"/>
        </w:rPr>
        <w:t>split</w:t>
      </w:r>
      <w:r w:rsidRPr="003738BB">
        <w:rPr>
          <w:rFonts w:ascii="Georgia" w:eastAsia="Times New Roman" w:hAnsi="Georgia" w:cs="Times New Roman"/>
          <w:sz w:val="20"/>
          <w:szCs w:val="20"/>
        </w:rPr>
        <w:t xml:space="preserve">—may have </w:t>
      </w:r>
      <w:proofErr w:type="spellStart"/>
      <w:r w:rsidRPr="003738BB">
        <w:rPr>
          <w:rFonts w:ascii="Georgia" w:eastAsia="Times New Roman" w:hAnsi="Georgia" w:cs="Times New Roman"/>
          <w:sz w:val="20"/>
          <w:szCs w:val="20"/>
        </w:rPr>
        <w:t>irregularized</w:t>
      </w:r>
      <w:proofErr w:type="spellEnd"/>
      <w:r w:rsidRPr="003738BB">
        <w:rPr>
          <w:rFonts w:ascii="Georgia" w:eastAsia="Times New Roman" w:hAnsi="Georgia" w:cs="Times New Roman"/>
          <w:sz w:val="20"/>
          <w:szCs w:val="20"/>
        </w:rPr>
        <w:t xml:space="preserve"> others. “We can’t definitively say that’s the reason, but it’s coincident,” Plotkin says.</w:t>
      </w:r>
    </w:p>
    <w:p w14:paraId="6DCD3943" w14:textId="77777777"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“It gets you to think harder about the motivation for change,” says </w:t>
      </w:r>
      <w:hyperlink r:id="rId8" w:history="1">
        <w:proofErr w:type="spellStart"/>
        <w:r w:rsidRPr="003738BB">
          <w:rPr>
            <w:rFonts w:ascii="Times New Roman" w:eastAsia="Times New Roman" w:hAnsi="Times New Roman" w:cs="Times New Roman"/>
            <w:color w:val="000000"/>
            <w:sz w:val="20"/>
            <w:szCs w:val="20"/>
          </w:rPr>
          <w:t>Salikoko</w:t>
        </w:r>
        <w:proofErr w:type="spellEnd"/>
        <w:r w:rsidRPr="003738BB">
          <w:rPr>
            <w:rFonts w:ascii="Times New Roman" w:eastAsia="Times New Roman" w:hAnsi="Times New Roman" w:cs="Times New Roman"/>
            <w:color w:val="000000"/>
            <w:sz w:val="20"/>
            <w:szCs w:val="20"/>
          </w:rPr>
          <w:t xml:space="preserve"> </w:t>
        </w:r>
        <w:proofErr w:type="spellStart"/>
        <w:r w:rsidRPr="003738BB">
          <w:rPr>
            <w:rFonts w:ascii="Times New Roman" w:eastAsia="Times New Roman" w:hAnsi="Times New Roman" w:cs="Times New Roman"/>
            <w:color w:val="000000"/>
            <w:sz w:val="20"/>
            <w:szCs w:val="20"/>
          </w:rPr>
          <w:t>Mufwene</w:t>
        </w:r>
        <w:proofErr w:type="spellEnd"/>
      </w:hyperlink>
      <w:r w:rsidRPr="003738BB">
        <w:rPr>
          <w:rFonts w:ascii="Georgia" w:eastAsia="Times New Roman" w:hAnsi="Georgia" w:cs="Times New Roman"/>
          <w:sz w:val="20"/>
          <w:szCs w:val="20"/>
        </w:rPr>
        <w:t>, from the University of Chicago. “The general claim is that there has been an evolution toward regularization, and they’re showing that this hasn’t always been the case. Now we need to think harder about when irregular forms are favored over regular variants.”</w:t>
      </w:r>
    </w:p>
    <w:p w14:paraId="5691C36D"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5B79CF9A" w14:textId="77777777" w:rsidR="001672C0" w:rsidRDefault="001672C0"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p>
    <w:p w14:paraId="751AB1AD" w14:textId="3103023E"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That is, if anything is favored at all. The team found that the changes that have befallen the vast majority of our verbs are entirely consistent with drift. You don’t need to invoke natural selection to explain why we say </w:t>
      </w:r>
      <w:r w:rsidRPr="003738BB">
        <w:rPr>
          <w:rFonts w:ascii="Georgia" w:eastAsia="Times New Roman" w:hAnsi="Georgia" w:cs="Times New Roman"/>
          <w:i/>
          <w:iCs/>
          <w:sz w:val="20"/>
          <w:szCs w:val="20"/>
        </w:rPr>
        <w:t xml:space="preserve">spilled </w:t>
      </w:r>
      <w:r w:rsidRPr="003738BB">
        <w:rPr>
          <w:rFonts w:ascii="Georgia" w:eastAsia="Times New Roman" w:hAnsi="Georgia" w:cs="Times New Roman"/>
          <w:sz w:val="20"/>
          <w:szCs w:val="20"/>
        </w:rPr>
        <w:t xml:space="preserve">instead of </w:t>
      </w:r>
      <w:r w:rsidRPr="003738BB">
        <w:rPr>
          <w:rFonts w:ascii="Georgia" w:eastAsia="Times New Roman" w:hAnsi="Georgia" w:cs="Times New Roman"/>
          <w:i/>
          <w:iCs/>
          <w:sz w:val="20"/>
          <w:szCs w:val="20"/>
        </w:rPr>
        <w:t>spilt</w:t>
      </w:r>
      <w:r w:rsidRPr="003738BB">
        <w:rPr>
          <w:rFonts w:ascii="Georgia" w:eastAsia="Times New Roman" w:hAnsi="Georgia" w:cs="Times New Roman"/>
          <w:sz w:val="20"/>
          <w:szCs w:val="20"/>
        </w:rPr>
        <w:t xml:space="preserve">, </w:t>
      </w:r>
      <w:r w:rsidRPr="003738BB">
        <w:rPr>
          <w:rFonts w:ascii="Georgia" w:eastAsia="Times New Roman" w:hAnsi="Georgia" w:cs="Times New Roman"/>
          <w:i/>
          <w:iCs/>
          <w:sz w:val="20"/>
          <w:szCs w:val="20"/>
        </w:rPr>
        <w:t xml:space="preserve">burned </w:t>
      </w:r>
      <w:r w:rsidRPr="003738BB">
        <w:rPr>
          <w:rFonts w:ascii="Georgia" w:eastAsia="Times New Roman" w:hAnsi="Georgia" w:cs="Times New Roman"/>
          <w:sz w:val="20"/>
          <w:szCs w:val="20"/>
        </w:rPr>
        <w:t xml:space="preserve">instead of </w:t>
      </w:r>
      <w:r w:rsidRPr="003738BB">
        <w:rPr>
          <w:rFonts w:ascii="Georgia" w:eastAsia="Times New Roman" w:hAnsi="Georgia" w:cs="Times New Roman"/>
          <w:i/>
          <w:iCs/>
          <w:sz w:val="20"/>
          <w:szCs w:val="20"/>
        </w:rPr>
        <w:t>burnt</w:t>
      </w:r>
      <w:r w:rsidRPr="003738BB">
        <w:rPr>
          <w:rFonts w:ascii="Georgia" w:eastAsia="Times New Roman" w:hAnsi="Georgia" w:cs="Times New Roman"/>
          <w:sz w:val="20"/>
          <w:szCs w:val="20"/>
        </w:rPr>
        <w:t xml:space="preserve">, and </w:t>
      </w:r>
      <w:r w:rsidRPr="003738BB">
        <w:rPr>
          <w:rFonts w:ascii="Georgia" w:eastAsia="Times New Roman" w:hAnsi="Georgia" w:cs="Times New Roman"/>
          <w:i/>
          <w:iCs/>
          <w:sz w:val="20"/>
          <w:szCs w:val="20"/>
        </w:rPr>
        <w:t xml:space="preserve">knit </w:t>
      </w:r>
      <w:r w:rsidRPr="003738BB">
        <w:rPr>
          <w:rFonts w:ascii="Georgia" w:eastAsia="Times New Roman" w:hAnsi="Georgia" w:cs="Times New Roman"/>
          <w:sz w:val="20"/>
          <w:szCs w:val="20"/>
        </w:rPr>
        <w:t xml:space="preserve">instead of </w:t>
      </w:r>
      <w:r w:rsidRPr="003738BB">
        <w:rPr>
          <w:rFonts w:ascii="Georgia" w:eastAsia="Times New Roman" w:hAnsi="Georgia" w:cs="Times New Roman"/>
          <w:i/>
          <w:iCs/>
          <w:sz w:val="20"/>
          <w:szCs w:val="20"/>
        </w:rPr>
        <w:t>knitted</w:t>
      </w:r>
      <w:r w:rsidRPr="003738BB">
        <w:rPr>
          <w:rFonts w:ascii="Georgia" w:eastAsia="Times New Roman" w:hAnsi="Georgia" w:cs="Times New Roman"/>
          <w:sz w:val="20"/>
          <w:szCs w:val="20"/>
        </w:rPr>
        <w:t>.</w:t>
      </w:r>
    </w:p>
    <w:p w14:paraId="1C1F413F" w14:textId="77777777"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In other cases, drift and natural selection work together to shape languages. For example, Plotkin’s team also looked at the rapid rise of </w:t>
      </w:r>
      <w:r w:rsidRPr="003738BB">
        <w:rPr>
          <w:rFonts w:ascii="Georgia" w:eastAsia="Times New Roman" w:hAnsi="Georgia" w:cs="Times New Roman"/>
          <w:i/>
          <w:iCs/>
          <w:sz w:val="20"/>
          <w:szCs w:val="20"/>
        </w:rPr>
        <w:t>do</w:t>
      </w:r>
      <w:r w:rsidRPr="003738BB">
        <w:rPr>
          <w:rFonts w:ascii="Georgia" w:eastAsia="Times New Roman" w:hAnsi="Georgia" w:cs="Times New Roman"/>
          <w:sz w:val="20"/>
          <w:szCs w:val="20"/>
        </w:rPr>
        <w:t xml:space="preserve"> in the 16th century, when phrases like “</w:t>
      </w:r>
      <w:r w:rsidRPr="003738BB">
        <w:rPr>
          <w:rFonts w:ascii="Georgia" w:eastAsia="Times New Roman" w:hAnsi="Georgia" w:cs="Times New Roman"/>
          <w:i/>
          <w:iCs/>
          <w:sz w:val="20"/>
          <w:szCs w:val="20"/>
        </w:rPr>
        <w:t>You say not</w:t>
      </w:r>
      <w:r w:rsidRPr="003738BB">
        <w:rPr>
          <w:rFonts w:ascii="Georgia" w:eastAsia="Times New Roman" w:hAnsi="Georgia" w:cs="Times New Roman"/>
          <w:sz w:val="20"/>
          <w:szCs w:val="20"/>
        </w:rPr>
        <w:t>” quickly changed into “</w:t>
      </w:r>
      <w:r w:rsidRPr="003738BB">
        <w:rPr>
          <w:rFonts w:ascii="Georgia" w:eastAsia="Times New Roman" w:hAnsi="Georgia" w:cs="Times New Roman"/>
          <w:i/>
          <w:iCs/>
          <w:sz w:val="20"/>
          <w:szCs w:val="20"/>
        </w:rPr>
        <w:t>You do not say</w:t>
      </w:r>
      <w:r w:rsidRPr="003738BB">
        <w:rPr>
          <w:rFonts w:ascii="Georgia" w:eastAsia="Times New Roman" w:hAnsi="Georgia" w:cs="Times New Roman"/>
          <w:sz w:val="20"/>
          <w:szCs w:val="20"/>
        </w:rPr>
        <w:t>.” They concluded that at first, the word randomly drifted its way into questions, so that “</w:t>
      </w:r>
      <w:r w:rsidRPr="003738BB">
        <w:rPr>
          <w:rFonts w:ascii="Georgia" w:eastAsia="Times New Roman" w:hAnsi="Georgia" w:cs="Times New Roman"/>
          <w:i/>
          <w:iCs/>
          <w:sz w:val="20"/>
          <w:szCs w:val="20"/>
        </w:rPr>
        <w:t>Say you</w:t>
      </w:r>
      <w:r w:rsidRPr="003738BB">
        <w:rPr>
          <w:rFonts w:ascii="Georgia" w:eastAsia="Times New Roman" w:hAnsi="Georgia" w:cs="Times New Roman"/>
          <w:sz w:val="20"/>
          <w:szCs w:val="20"/>
        </w:rPr>
        <w:t>?” gradually became “</w:t>
      </w:r>
      <w:r w:rsidRPr="003738BB">
        <w:rPr>
          <w:rFonts w:ascii="Georgia" w:eastAsia="Times New Roman" w:hAnsi="Georgia" w:cs="Times New Roman"/>
          <w:i/>
          <w:iCs/>
          <w:sz w:val="20"/>
          <w:szCs w:val="20"/>
        </w:rPr>
        <w:t>Do you say</w:t>
      </w:r>
      <w:r w:rsidRPr="003738BB">
        <w:rPr>
          <w:rFonts w:ascii="Georgia" w:eastAsia="Times New Roman" w:hAnsi="Georgia" w:cs="Times New Roman"/>
          <w:sz w:val="20"/>
          <w:szCs w:val="20"/>
        </w:rPr>
        <w:t>?” Once it became common, natural selection started pushing it into new contexts like declarative sentences, perhaps because it was easier for people to use it consistently.</w:t>
      </w:r>
    </w:p>
    <w:p w14:paraId="7DE2506E"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7616CA0D" w14:textId="6B1E20EF"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The team also analyzed a third and more obscure grammatical change called Jespersen’s Cycle. In Old English, spoken before the Norman Conquest, speakers would negate a verb by putting a </w:t>
      </w:r>
      <w:r w:rsidRPr="003738BB">
        <w:rPr>
          <w:rFonts w:ascii="Georgia" w:eastAsia="Times New Roman" w:hAnsi="Georgia" w:cs="Times New Roman"/>
          <w:i/>
          <w:iCs/>
          <w:sz w:val="20"/>
          <w:szCs w:val="20"/>
        </w:rPr>
        <w:t>not</w:t>
      </w:r>
      <w:r w:rsidRPr="003738BB">
        <w:rPr>
          <w:rFonts w:ascii="Georgia" w:eastAsia="Times New Roman" w:hAnsi="Georgia" w:cs="Times New Roman"/>
          <w:sz w:val="20"/>
          <w:szCs w:val="20"/>
        </w:rPr>
        <w:t xml:space="preserve"> in front of it. In Middle English, spoken between the 11th and 15th centuries, the negatives would surround the verb as they do in modern French (“</w:t>
      </w:r>
      <w:r w:rsidRPr="003738BB">
        <w:rPr>
          <w:rFonts w:ascii="Georgia" w:eastAsia="Times New Roman" w:hAnsi="Georgia" w:cs="Times New Roman"/>
          <w:i/>
          <w:iCs/>
          <w:sz w:val="20"/>
          <w:szCs w:val="20"/>
        </w:rPr>
        <w:t>Je ne dis pas</w:t>
      </w:r>
      <w:r w:rsidRPr="003738BB">
        <w:rPr>
          <w:rFonts w:ascii="Georgia" w:eastAsia="Times New Roman" w:hAnsi="Georgia" w:cs="Times New Roman"/>
          <w:sz w:val="20"/>
          <w:szCs w:val="20"/>
        </w:rPr>
        <w:t>”). And in Early Modern English, spoken between the 15th and 17th centuries, the negative followed the verb—the Shakespearean “I say not.” Now, we’ve come full circle, back to “</w:t>
      </w:r>
      <w:r w:rsidRPr="003738BB">
        <w:rPr>
          <w:rFonts w:ascii="Georgia" w:eastAsia="Times New Roman" w:hAnsi="Georgia" w:cs="Times New Roman"/>
          <w:i/>
          <w:iCs/>
          <w:sz w:val="20"/>
          <w:szCs w:val="20"/>
        </w:rPr>
        <w:t>I don’t say</w:t>
      </w:r>
      <w:r w:rsidRPr="003738BB">
        <w:rPr>
          <w:rFonts w:ascii="Georgia" w:eastAsia="Times New Roman" w:hAnsi="Georgia" w:cs="Times New Roman"/>
          <w:sz w:val="20"/>
          <w:szCs w:val="20"/>
        </w:rPr>
        <w:t>.”</w:t>
      </w:r>
    </w:p>
    <w:p w14:paraId="6FA48801"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63524F74" w14:textId="6E348378"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lastRenderedPageBreak/>
        <w:t>Jespersen’s Cycle exists in many unrelated languages. In French, for example, the formal “</w:t>
      </w:r>
      <w:r w:rsidRPr="003738BB">
        <w:rPr>
          <w:rFonts w:ascii="Georgia" w:eastAsia="Times New Roman" w:hAnsi="Georgia" w:cs="Times New Roman"/>
          <w:i/>
          <w:iCs/>
          <w:sz w:val="20"/>
          <w:szCs w:val="20"/>
        </w:rPr>
        <w:t>Je ne dis pas</w:t>
      </w:r>
      <w:r w:rsidRPr="003738BB">
        <w:rPr>
          <w:rFonts w:ascii="Georgia" w:eastAsia="Times New Roman" w:hAnsi="Georgia" w:cs="Times New Roman"/>
          <w:sz w:val="20"/>
          <w:szCs w:val="20"/>
        </w:rPr>
        <w:t>” is giving way to the colloquial “</w:t>
      </w:r>
      <w:r w:rsidRPr="003738BB">
        <w:rPr>
          <w:rFonts w:ascii="Georgia" w:eastAsia="Times New Roman" w:hAnsi="Georgia" w:cs="Times New Roman"/>
          <w:i/>
          <w:iCs/>
          <w:sz w:val="20"/>
          <w:szCs w:val="20"/>
        </w:rPr>
        <w:t>Je dis pas</w:t>
      </w:r>
      <w:r w:rsidRPr="003738BB">
        <w:rPr>
          <w:rFonts w:ascii="Georgia" w:eastAsia="Times New Roman" w:hAnsi="Georgia" w:cs="Times New Roman"/>
          <w:sz w:val="20"/>
          <w:szCs w:val="20"/>
        </w:rPr>
        <w:t>.”</w:t>
      </w:r>
    </w:p>
    <w:p w14:paraId="67BF035C" w14:textId="77777777"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Natural selection still explains Jespersen’s Cycle far better than drift does, according to Plotkin's analysis. Perhaps it’s due to emphasis, he says. If one form is common, speakers could emphasize their disagreement by adding or subtracting words (“I don’t say that </w:t>
      </w:r>
      <w:r w:rsidRPr="003738BB">
        <w:rPr>
          <w:rFonts w:ascii="Georgia" w:eastAsia="Times New Roman" w:hAnsi="Georgia" w:cs="Times New Roman"/>
          <w:i/>
          <w:iCs/>
          <w:sz w:val="20"/>
          <w:szCs w:val="20"/>
        </w:rPr>
        <w:t>at all</w:t>
      </w:r>
      <w:r w:rsidRPr="003738BB">
        <w:rPr>
          <w:rFonts w:ascii="Georgia" w:eastAsia="Times New Roman" w:hAnsi="Georgia" w:cs="Times New Roman"/>
          <w:sz w:val="20"/>
          <w:szCs w:val="20"/>
        </w:rPr>
        <w:t xml:space="preserve">,” versus </w:t>
      </w:r>
      <w:r w:rsidRPr="003738BB">
        <w:rPr>
          <w:rFonts w:ascii="Georgia" w:eastAsia="Times New Roman" w:hAnsi="Georgia" w:cs="Times New Roman"/>
          <w:i/>
          <w:iCs/>
          <w:sz w:val="20"/>
          <w:szCs w:val="20"/>
        </w:rPr>
        <w:t>“</w:t>
      </w:r>
      <w:r w:rsidRPr="003738BB">
        <w:rPr>
          <w:rFonts w:ascii="Georgia" w:eastAsia="Times New Roman" w:hAnsi="Georgia" w:cs="Times New Roman"/>
          <w:sz w:val="20"/>
          <w:szCs w:val="20"/>
        </w:rPr>
        <w:t>I don’t say that”). As the emphatic forms become more common, they lose their sting, and are themselves replaced.</w:t>
      </w:r>
    </w:p>
    <w:p w14:paraId="7907BABC"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25F0C1AE" w14:textId="1602807B"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These results are part of a wider trend where linguists are starting to use these massive online corpora to address long-standing puzzles in language change. “This is an excellent trend,” says </w:t>
      </w:r>
      <w:hyperlink r:id="rId9" w:history="1">
        <w:r w:rsidRPr="003738BB">
          <w:rPr>
            <w:rFonts w:ascii="Times New Roman" w:eastAsia="Times New Roman" w:hAnsi="Times New Roman" w:cs="Times New Roman"/>
            <w:color w:val="000000"/>
            <w:sz w:val="20"/>
            <w:szCs w:val="20"/>
          </w:rPr>
          <w:t>Jennifer Culbertson</w:t>
        </w:r>
      </w:hyperlink>
      <w:r w:rsidRPr="003738BB">
        <w:rPr>
          <w:rFonts w:ascii="Georgia" w:eastAsia="Times New Roman" w:hAnsi="Georgia" w:cs="Times New Roman"/>
          <w:sz w:val="20"/>
          <w:szCs w:val="20"/>
        </w:rPr>
        <w:t>, from the University of Edinburgh. “Linguists have uncovered many really fascinating cases of language change, but the explanations on offer sometimes read like just-so stories. Random processes are simply underappreciated, because we want to come up with interesting explanations.” But by considering drift, too, linguists could “focus our energies on providing interesting explanations where they are really warranted.”</w:t>
      </w:r>
    </w:p>
    <w:p w14:paraId="1359D05B" w14:textId="77777777" w:rsidR="001672C0" w:rsidRDefault="001672C0" w:rsidP="003738BB">
      <w:pPr>
        <w:spacing w:before="100" w:beforeAutospacing="1" w:after="100" w:afterAutospacing="1" w:line="240" w:lineRule="auto"/>
        <w:rPr>
          <w:rFonts w:ascii="Georgia" w:eastAsia="Times New Roman" w:hAnsi="Georgia" w:cs="Times New Roman"/>
          <w:sz w:val="20"/>
          <w:szCs w:val="20"/>
        </w:rPr>
      </w:pPr>
    </w:p>
    <w:p w14:paraId="20430136" w14:textId="3893A626" w:rsidR="003738BB" w:rsidRPr="003738BB" w:rsidRDefault="003738BB" w:rsidP="001672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eorgia" w:eastAsia="Times New Roman" w:hAnsi="Georgia" w:cs="Times New Roman"/>
          <w:sz w:val="20"/>
          <w:szCs w:val="20"/>
        </w:rPr>
      </w:pPr>
      <w:r w:rsidRPr="003738BB">
        <w:rPr>
          <w:rFonts w:ascii="Georgia" w:eastAsia="Times New Roman" w:hAnsi="Georgia" w:cs="Times New Roman"/>
          <w:sz w:val="20"/>
          <w:szCs w:val="20"/>
        </w:rPr>
        <w:t xml:space="preserve">What about the change from </w:t>
      </w:r>
      <w:r w:rsidRPr="003738BB">
        <w:rPr>
          <w:rFonts w:ascii="Georgia" w:eastAsia="Times New Roman" w:hAnsi="Georgia" w:cs="Times New Roman"/>
          <w:i/>
          <w:iCs/>
          <w:sz w:val="20"/>
          <w:szCs w:val="20"/>
        </w:rPr>
        <w:t>clearness</w:t>
      </w:r>
      <w:r w:rsidRPr="003738BB">
        <w:rPr>
          <w:rFonts w:ascii="Georgia" w:eastAsia="Times New Roman" w:hAnsi="Georgia" w:cs="Times New Roman"/>
          <w:sz w:val="20"/>
          <w:szCs w:val="20"/>
        </w:rPr>
        <w:t xml:space="preserve"> to </w:t>
      </w:r>
      <w:r w:rsidRPr="003738BB">
        <w:rPr>
          <w:rFonts w:ascii="Georgia" w:eastAsia="Times New Roman" w:hAnsi="Georgia" w:cs="Times New Roman"/>
          <w:i/>
          <w:iCs/>
          <w:sz w:val="20"/>
          <w:szCs w:val="20"/>
        </w:rPr>
        <w:t>clarity</w:t>
      </w:r>
      <w:r w:rsidRPr="003738BB">
        <w:rPr>
          <w:rFonts w:ascii="Georgia" w:eastAsia="Times New Roman" w:hAnsi="Georgia" w:cs="Times New Roman"/>
          <w:sz w:val="20"/>
          <w:szCs w:val="20"/>
        </w:rPr>
        <w:t>, which set Plotkin onto this quest in the first place? He says that he’s found signs of natural selection’s hand, but that will have to wait for another publication. “There’s lots to be done,” he says. “This is just the beginning of an investigation, which need not stop at written texts. Spoken records are just as ready and ripe for scrutiny.”</w:t>
      </w:r>
    </w:p>
    <w:p w14:paraId="459235A8" w14:textId="77777777" w:rsidR="003738BB" w:rsidRPr="003738BB" w:rsidRDefault="003738BB" w:rsidP="003738BB">
      <w:pPr>
        <w:spacing w:after="0" w:line="240" w:lineRule="auto"/>
        <w:rPr>
          <w:rFonts w:ascii="Georgia" w:eastAsia="Times New Roman" w:hAnsi="Georgia" w:cs="Times New Roman"/>
          <w:i/>
          <w:iCs/>
          <w:sz w:val="20"/>
          <w:szCs w:val="20"/>
        </w:rPr>
      </w:pPr>
      <w:r w:rsidRPr="003738BB">
        <w:rPr>
          <w:rFonts w:ascii="Georgia" w:eastAsia="Times New Roman" w:hAnsi="Georgia" w:cs="Times New Roman"/>
          <w:i/>
          <w:iCs/>
          <w:sz w:val="20"/>
          <w:szCs w:val="20"/>
        </w:rPr>
        <w:t xml:space="preserve">We want to hear what you think about this article. </w:t>
      </w:r>
      <w:hyperlink r:id="rId10" w:history="1">
        <w:r w:rsidRPr="003738BB">
          <w:rPr>
            <w:rFonts w:ascii="Times New Roman" w:eastAsia="Times New Roman" w:hAnsi="Times New Roman" w:cs="Times New Roman"/>
            <w:i/>
            <w:iCs/>
            <w:color w:val="000000"/>
            <w:sz w:val="20"/>
            <w:szCs w:val="20"/>
          </w:rPr>
          <w:t>Submit a letter</w:t>
        </w:r>
      </w:hyperlink>
      <w:r w:rsidRPr="003738BB">
        <w:rPr>
          <w:rFonts w:ascii="Georgia" w:eastAsia="Times New Roman" w:hAnsi="Georgia" w:cs="Times New Roman"/>
          <w:i/>
          <w:iCs/>
          <w:sz w:val="20"/>
          <w:szCs w:val="20"/>
        </w:rPr>
        <w:t xml:space="preserve"> to the editor or write to letters@theatlantic.com.</w:t>
      </w:r>
    </w:p>
    <w:p w14:paraId="66F864B0" w14:textId="77777777" w:rsidR="003738BB" w:rsidRPr="003738BB" w:rsidRDefault="003738BB" w:rsidP="003738BB">
      <w:pPr>
        <w:spacing w:line="240" w:lineRule="auto"/>
        <w:rPr>
          <w:rFonts w:ascii="Segoe UI" w:eastAsia="Times New Roman" w:hAnsi="Segoe UI" w:cs="Segoe UI"/>
          <w:sz w:val="20"/>
          <w:szCs w:val="20"/>
        </w:rPr>
      </w:pPr>
    </w:p>
    <w:p w14:paraId="36E09DEE" w14:textId="6C7F33F0" w:rsidR="003738BB" w:rsidRPr="003738BB" w:rsidRDefault="001672C0" w:rsidP="003738BB">
      <w:pPr>
        <w:spacing w:line="240" w:lineRule="auto"/>
        <w:rPr>
          <w:rFonts w:ascii="Segoe UI" w:eastAsia="Times New Roman" w:hAnsi="Segoe UI" w:cs="Segoe UI"/>
          <w:sz w:val="20"/>
          <w:szCs w:val="20"/>
        </w:rPr>
      </w:pPr>
      <w:hyperlink r:id="rId11" w:history="1">
        <w:r w:rsidR="003738BB" w:rsidRPr="003738BB">
          <w:rPr>
            <w:rFonts w:ascii="Segoe UI" w:eastAsia="Times New Roman" w:hAnsi="Segoe UI" w:cs="Segoe UI"/>
            <w:b/>
            <w:bCs/>
            <w:caps/>
            <w:color w:val="000000"/>
            <w:sz w:val="20"/>
            <w:szCs w:val="20"/>
          </w:rPr>
          <w:t>Ed Yong</w:t>
        </w:r>
      </w:hyperlink>
      <w:r w:rsidR="003738BB" w:rsidRPr="003738BB">
        <w:rPr>
          <w:rFonts w:ascii="Segoe UI" w:eastAsia="Times New Roman" w:hAnsi="Segoe UI" w:cs="Segoe UI"/>
          <w:sz w:val="20"/>
          <w:szCs w:val="20"/>
        </w:rPr>
        <w:t xml:space="preserve"> is a staff writer at </w:t>
      </w:r>
      <w:r w:rsidR="003738BB" w:rsidRPr="003738BB">
        <w:rPr>
          <w:rFonts w:ascii="Segoe UI" w:eastAsia="Times New Roman" w:hAnsi="Segoe UI" w:cs="Segoe UI"/>
          <w:i/>
          <w:iCs/>
          <w:sz w:val="20"/>
          <w:szCs w:val="20"/>
        </w:rPr>
        <w:t>The Atlantic</w:t>
      </w:r>
      <w:r w:rsidR="003738BB" w:rsidRPr="003738BB">
        <w:rPr>
          <w:rFonts w:ascii="Segoe UI" w:eastAsia="Times New Roman" w:hAnsi="Segoe UI" w:cs="Segoe UI"/>
          <w:sz w:val="20"/>
          <w:szCs w:val="20"/>
        </w:rPr>
        <w:t xml:space="preserve">, where he covers science. </w:t>
      </w:r>
    </w:p>
    <w:p w14:paraId="0B0BFA70" w14:textId="77777777" w:rsidR="00543FAD" w:rsidRPr="003738BB" w:rsidRDefault="00543FAD">
      <w:pPr>
        <w:rPr>
          <w:sz w:val="20"/>
          <w:szCs w:val="20"/>
        </w:rPr>
      </w:pPr>
    </w:p>
    <w:sectPr w:rsidR="00543FAD" w:rsidRPr="003738BB" w:rsidSect="00373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390"/>
    <w:multiLevelType w:val="multilevel"/>
    <w:tmpl w:val="AFB8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02A55"/>
    <w:multiLevelType w:val="multilevel"/>
    <w:tmpl w:val="995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BB"/>
    <w:rsid w:val="001672C0"/>
    <w:rsid w:val="003738BB"/>
    <w:rsid w:val="0054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4127"/>
  <w15:chartTrackingRefBased/>
  <w15:docId w15:val="{1F34EFBD-D87B-4352-9BFD-68D86BA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38BB"/>
    <w:pPr>
      <w:spacing w:after="0" w:line="240" w:lineRule="auto"/>
      <w:outlineLvl w:val="0"/>
    </w:pPr>
    <w:rPr>
      <w:rFonts w:ascii="Georgia" w:eastAsia="Times New Roman" w:hAnsi="Georgia" w:cs="Times New Roman"/>
      <w:b/>
      <w:bCs/>
      <w:kern w:val="36"/>
      <w:sz w:val="48"/>
      <w:szCs w:val="48"/>
    </w:rPr>
  </w:style>
  <w:style w:type="paragraph" w:styleId="Heading2">
    <w:name w:val="heading 2"/>
    <w:basedOn w:val="Normal"/>
    <w:link w:val="Heading2Char"/>
    <w:uiPriority w:val="9"/>
    <w:qFormat/>
    <w:rsid w:val="003738BB"/>
    <w:pPr>
      <w:spacing w:after="0" w:line="240" w:lineRule="auto"/>
      <w:outlineLvl w:val="1"/>
    </w:pPr>
    <w:rPr>
      <w:rFonts w:ascii="Georgia" w:eastAsia="Times New Roman" w:hAnsi="Georgia" w:cs="Times New Roman"/>
      <w:b/>
      <w:bCs/>
      <w:sz w:val="36"/>
      <w:szCs w:val="36"/>
    </w:rPr>
  </w:style>
  <w:style w:type="paragraph" w:styleId="Heading3">
    <w:name w:val="heading 3"/>
    <w:basedOn w:val="Normal"/>
    <w:link w:val="Heading3Char"/>
    <w:uiPriority w:val="9"/>
    <w:qFormat/>
    <w:rsid w:val="003738BB"/>
    <w:pPr>
      <w:spacing w:after="0" w:line="240" w:lineRule="auto"/>
      <w:outlineLvl w:val="2"/>
    </w:pPr>
    <w:rPr>
      <w:rFonts w:ascii="Georgia" w:eastAsia="Times New Roman" w:hAnsi="Georgi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8BB"/>
    <w:rPr>
      <w:rFonts w:ascii="Georgia" w:eastAsia="Times New Roman" w:hAnsi="Georgia" w:cs="Times New Roman"/>
      <w:b/>
      <w:bCs/>
      <w:kern w:val="36"/>
      <w:sz w:val="48"/>
      <w:szCs w:val="48"/>
    </w:rPr>
  </w:style>
  <w:style w:type="character" w:customStyle="1" w:styleId="Heading2Char">
    <w:name w:val="Heading 2 Char"/>
    <w:basedOn w:val="DefaultParagraphFont"/>
    <w:link w:val="Heading2"/>
    <w:uiPriority w:val="9"/>
    <w:rsid w:val="003738BB"/>
    <w:rPr>
      <w:rFonts w:ascii="Georgia" w:eastAsia="Times New Roman" w:hAnsi="Georgia" w:cs="Times New Roman"/>
      <w:b/>
      <w:bCs/>
      <w:sz w:val="36"/>
      <w:szCs w:val="36"/>
    </w:rPr>
  </w:style>
  <w:style w:type="character" w:customStyle="1" w:styleId="Heading3Char">
    <w:name w:val="Heading 3 Char"/>
    <w:basedOn w:val="DefaultParagraphFont"/>
    <w:link w:val="Heading3"/>
    <w:uiPriority w:val="9"/>
    <w:rsid w:val="003738BB"/>
    <w:rPr>
      <w:rFonts w:ascii="Georgia" w:eastAsia="Times New Roman" w:hAnsi="Georgia" w:cs="Times New Roman"/>
      <w:b/>
      <w:bCs/>
      <w:sz w:val="27"/>
      <w:szCs w:val="27"/>
    </w:rPr>
  </w:style>
  <w:style w:type="character" w:styleId="Hyperlink">
    <w:name w:val="Hyperlink"/>
    <w:basedOn w:val="DefaultParagraphFont"/>
    <w:uiPriority w:val="99"/>
    <w:semiHidden/>
    <w:unhideWhenUsed/>
    <w:rsid w:val="003738BB"/>
    <w:rPr>
      <w:strike w:val="0"/>
      <w:dstrike w:val="0"/>
      <w:color w:val="000000"/>
      <w:u w:val="none"/>
      <w:effect w:val="none"/>
      <w:shd w:val="clear" w:color="auto" w:fill="auto"/>
    </w:rPr>
  </w:style>
  <w:style w:type="paragraph" w:styleId="HTMLAddress">
    <w:name w:val="HTML Address"/>
    <w:basedOn w:val="Normal"/>
    <w:link w:val="HTMLAddressChar"/>
    <w:uiPriority w:val="99"/>
    <w:semiHidden/>
    <w:unhideWhenUsed/>
    <w:rsid w:val="003738BB"/>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3738BB"/>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3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ek">
    <w:name w:val="c-dek"/>
    <w:basedOn w:val="Normal"/>
    <w:rsid w:val="003738BB"/>
    <w:pPr>
      <w:spacing w:after="120" w:line="240" w:lineRule="auto"/>
    </w:pPr>
    <w:rPr>
      <w:rFonts w:ascii="Georgia" w:eastAsia="Times New Roman" w:hAnsi="Georgia" w:cs="Times New Roman"/>
      <w:color w:val="5E6A74"/>
      <w:sz w:val="24"/>
      <w:szCs w:val="24"/>
    </w:rPr>
  </w:style>
  <w:style w:type="paragraph" w:customStyle="1" w:styleId="c-letters-ctatext">
    <w:name w:val="c-letters-cta__text"/>
    <w:basedOn w:val="Normal"/>
    <w:rsid w:val="003738BB"/>
    <w:pPr>
      <w:spacing w:after="0" w:line="240" w:lineRule="auto"/>
    </w:pPr>
    <w:rPr>
      <w:rFonts w:ascii="Times New Roman" w:eastAsia="Times New Roman" w:hAnsi="Times New Roman" w:cs="Times New Roman"/>
      <w:i/>
      <w:iCs/>
      <w:sz w:val="24"/>
      <w:szCs w:val="24"/>
    </w:rPr>
  </w:style>
  <w:style w:type="paragraph" w:customStyle="1" w:styleId="c-recirc-item">
    <w:name w:val="c-recirc-item"/>
    <w:basedOn w:val="Normal"/>
    <w:rsid w:val="003738BB"/>
    <w:pPr>
      <w:pBdr>
        <w:bottom w:val="single" w:sz="6" w:space="12" w:color="D3DC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c-newsletter-promotitle">
    <w:name w:val="ha-c-newsletter-promo__title"/>
    <w:basedOn w:val="Normal"/>
    <w:rsid w:val="003738BB"/>
    <w:pPr>
      <w:spacing w:after="60" w:line="240" w:lineRule="auto"/>
    </w:pPr>
    <w:rPr>
      <w:rFonts w:ascii="Segoe UI" w:eastAsia="Times New Roman" w:hAnsi="Segoe UI" w:cs="Segoe UI"/>
      <w:b/>
      <w:bCs/>
      <w:color w:val="000000"/>
      <w:sz w:val="24"/>
      <w:szCs w:val="24"/>
    </w:rPr>
  </w:style>
  <w:style w:type="paragraph" w:customStyle="1" w:styleId="ha-c-newsletter-promobody">
    <w:name w:val="ha-c-newsletter-promo__body"/>
    <w:basedOn w:val="Normal"/>
    <w:rsid w:val="003738BB"/>
    <w:pPr>
      <w:spacing w:after="0" w:line="240" w:lineRule="auto"/>
    </w:pPr>
    <w:rPr>
      <w:rFonts w:ascii="Segoe UI" w:eastAsia="Times New Roman" w:hAnsi="Segoe UI" w:cs="Segoe UI"/>
      <w:color w:val="39434B"/>
      <w:sz w:val="24"/>
      <w:szCs w:val="24"/>
    </w:rPr>
  </w:style>
  <w:style w:type="character" w:customStyle="1" w:styleId="c-bylineauthor">
    <w:name w:val="c-byline__author"/>
    <w:basedOn w:val="DefaultParagraphFont"/>
    <w:rsid w:val="003738BB"/>
  </w:style>
  <w:style w:type="character" w:customStyle="1" w:styleId="c-lead-mediacaption">
    <w:name w:val="c-lead-media__caption"/>
    <w:basedOn w:val="DefaultParagraphFont"/>
    <w:rsid w:val="003738BB"/>
  </w:style>
  <w:style w:type="character" w:customStyle="1" w:styleId="o-creditattribution1">
    <w:name w:val="o-credit__attribution1"/>
    <w:basedOn w:val="DefaultParagraphFont"/>
    <w:rsid w:val="003738BB"/>
    <w:rPr>
      <w:caps/>
    </w:rPr>
  </w:style>
  <w:style w:type="paragraph" w:customStyle="1" w:styleId="c-share-socialitem">
    <w:name w:val="c-share-social__item"/>
    <w:basedOn w:val="Normal"/>
    <w:rsid w:val="003738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8BB"/>
    <w:rPr>
      <w:i/>
      <w:iCs/>
    </w:rPr>
  </w:style>
  <w:style w:type="paragraph" w:styleId="z-TopofForm">
    <w:name w:val="HTML Top of Form"/>
    <w:basedOn w:val="Normal"/>
    <w:next w:val="Normal"/>
    <w:link w:val="z-TopofFormChar"/>
    <w:hidden/>
    <w:uiPriority w:val="99"/>
    <w:semiHidden/>
    <w:unhideWhenUsed/>
    <w:rsid w:val="003738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38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38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38B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075268">
      <w:bodyDiv w:val="1"/>
      <w:marLeft w:val="0"/>
      <w:marRight w:val="0"/>
      <w:marTop w:val="0"/>
      <w:marBottom w:val="0"/>
      <w:divBdr>
        <w:top w:val="none" w:sz="0" w:space="0" w:color="auto"/>
        <w:left w:val="none" w:sz="0" w:space="0" w:color="auto"/>
        <w:bottom w:val="none" w:sz="0" w:space="0" w:color="auto"/>
        <w:right w:val="none" w:sz="0" w:space="0" w:color="auto"/>
      </w:divBdr>
      <w:divsChild>
        <w:div w:id="1126974141">
          <w:marLeft w:val="0"/>
          <w:marRight w:val="0"/>
          <w:marTop w:val="0"/>
          <w:marBottom w:val="120"/>
          <w:divBdr>
            <w:top w:val="none" w:sz="0" w:space="0" w:color="auto"/>
            <w:left w:val="none" w:sz="0" w:space="0" w:color="auto"/>
            <w:bottom w:val="none" w:sz="0" w:space="0" w:color="auto"/>
            <w:right w:val="none" w:sz="0" w:space="0" w:color="auto"/>
          </w:divBdr>
        </w:div>
        <w:div w:id="2006856296">
          <w:marLeft w:val="0"/>
          <w:marRight w:val="0"/>
          <w:marTop w:val="0"/>
          <w:marBottom w:val="0"/>
          <w:divBdr>
            <w:top w:val="none" w:sz="0" w:space="0" w:color="auto"/>
            <w:left w:val="none" w:sz="0" w:space="0" w:color="auto"/>
            <w:bottom w:val="none" w:sz="0" w:space="0" w:color="auto"/>
            <w:right w:val="none" w:sz="0" w:space="0" w:color="auto"/>
          </w:divBdr>
        </w:div>
        <w:div w:id="13577084">
          <w:marLeft w:val="0"/>
          <w:marRight w:val="0"/>
          <w:marTop w:val="0"/>
          <w:marBottom w:val="0"/>
          <w:divBdr>
            <w:top w:val="none" w:sz="0" w:space="0" w:color="auto"/>
            <w:left w:val="none" w:sz="0" w:space="0" w:color="auto"/>
            <w:bottom w:val="none" w:sz="0" w:space="0" w:color="auto"/>
            <w:right w:val="none" w:sz="0" w:space="0" w:color="auto"/>
          </w:divBdr>
          <w:divsChild>
            <w:div w:id="1712463377">
              <w:marLeft w:val="0"/>
              <w:marRight w:val="0"/>
              <w:marTop w:val="0"/>
              <w:marBottom w:val="213"/>
              <w:divBdr>
                <w:top w:val="none" w:sz="0" w:space="0" w:color="auto"/>
                <w:left w:val="none" w:sz="0" w:space="0" w:color="auto"/>
                <w:bottom w:val="none" w:sz="0" w:space="0" w:color="auto"/>
                <w:right w:val="none" w:sz="0" w:space="0" w:color="auto"/>
              </w:divBdr>
              <w:divsChild>
                <w:div w:id="1291549735">
                  <w:marLeft w:val="0"/>
                  <w:marRight w:val="0"/>
                  <w:marTop w:val="0"/>
                  <w:marBottom w:val="0"/>
                  <w:divBdr>
                    <w:top w:val="none" w:sz="0" w:space="0" w:color="auto"/>
                    <w:left w:val="none" w:sz="0" w:space="0" w:color="auto"/>
                    <w:bottom w:val="none" w:sz="0" w:space="0" w:color="auto"/>
                    <w:right w:val="none" w:sz="0" w:space="0" w:color="auto"/>
                  </w:divBdr>
                  <w:divsChild>
                    <w:div w:id="160240984">
                      <w:marLeft w:val="0"/>
                      <w:marRight w:val="0"/>
                      <w:marTop w:val="0"/>
                      <w:marBottom w:val="0"/>
                      <w:divBdr>
                        <w:top w:val="none" w:sz="0" w:space="0" w:color="auto"/>
                        <w:left w:val="none" w:sz="0" w:space="0" w:color="auto"/>
                        <w:bottom w:val="none" w:sz="0" w:space="0" w:color="auto"/>
                        <w:right w:val="none" w:sz="0" w:space="0" w:color="auto"/>
                      </w:divBdr>
                    </w:div>
                    <w:div w:id="151026875">
                      <w:marLeft w:val="0"/>
                      <w:marRight w:val="0"/>
                      <w:marTop w:val="0"/>
                      <w:marBottom w:val="0"/>
                      <w:divBdr>
                        <w:top w:val="none" w:sz="0" w:space="0" w:color="auto"/>
                        <w:left w:val="none" w:sz="0" w:space="0" w:color="auto"/>
                        <w:bottom w:val="none" w:sz="0" w:space="0" w:color="auto"/>
                        <w:right w:val="none" w:sz="0" w:space="0" w:color="auto"/>
                      </w:divBdr>
                      <w:divsChild>
                        <w:div w:id="2103796553">
                          <w:marLeft w:val="0"/>
                          <w:marRight w:val="0"/>
                          <w:marTop w:val="100"/>
                          <w:marBottom w:val="100"/>
                          <w:divBdr>
                            <w:top w:val="none" w:sz="0" w:space="0" w:color="auto"/>
                            <w:left w:val="none" w:sz="0" w:space="0" w:color="auto"/>
                            <w:bottom w:val="none" w:sz="0" w:space="0" w:color="auto"/>
                            <w:right w:val="none" w:sz="0" w:space="0" w:color="auto"/>
                          </w:divBdr>
                          <w:divsChild>
                            <w:div w:id="341712121">
                              <w:marLeft w:val="0"/>
                              <w:marRight w:val="0"/>
                              <w:marTop w:val="0"/>
                              <w:marBottom w:val="0"/>
                              <w:divBdr>
                                <w:top w:val="none" w:sz="0" w:space="0" w:color="auto"/>
                                <w:left w:val="none" w:sz="0" w:space="0" w:color="auto"/>
                                <w:bottom w:val="none" w:sz="0" w:space="0" w:color="auto"/>
                                <w:right w:val="none" w:sz="0" w:space="0" w:color="auto"/>
                              </w:divBdr>
                              <w:divsChild>
                                <w:div w:id="1593859510">
                                  <w:marLeft w:val="0"/>
                                  <w:marRight w:val="0"/>
                                  <w:marTop w:val="0"/>
                                  <w:marBottom w:val="240"/>
                                  <w:divBdr>
                                    <w:top w:val="none" w:sz="0" w:space="0" w:color="auto"/>
                                    <w:left w:val="none" w:sz="0" w:space="0" w:color="auto"/>
                                    <w:bottom w:val="none" w:sz="0" w:space="0" w:color="auto"/>
                                    <w:right w:val="none" w:sz="0" w:space="0" w:color="auto"/>
                                  </w:divBdr>
                                </w:div>
                                <w:div w:id="862596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5726373">
                  <w:marLeft w:val="0"/>
                  <w:marRight w:val="0"/>
                  <w:marTop w:val="0"/>
                  <w:marBottom w:val="0"/>
                  <w:divBdr>
                    <w:top w:val="none" w:sz="0" w:space="0" w:color="auto"/>
                    <w:left w:val="none" w:sz="0" w:space="0" w:color="auto"/>
                    <w:bottom w:val="none" w:sz="0" w:space="0" w:color="auto"/>
                    <w:right w:val="none" w:sz="0" w:space="0" w:color="auto"/>
                  </w:divBdr>
                  <w:divsChild>
                    <w:div w:id="677002613">
                      <w:marLeft w:val="0"/>
                      <w:marRight w:val="0"/>
                      <w:marTop w:val="0"/>
                      <w:marBottom w:val="0"/>
                      <w:divBdr>
                        <w:top w:val="none" w:sz="0" w:space="0" w:color="auto"/>
                        <w:left w:val="none" w:sz="0" w:space="0" w:color="auto"/>
                        <w:bottom w:val="none" w:sz="0" w:space="0" w:color="auto"/>
                        <w:right w:val="none" w:sz="0" w:space="0" w:color="auto"/>
                      </w:divBdr>
                      <w:divsChild>
                        <w:div w:id="161547620">
                          <w:marLeft w:val="0"/>
                          <w:marRight w:val="0"/>
                          <w:marTop w:val="0"/>
                          <w:marBottom w:val="0"/>
                          <w:divBdr>
                            <w:top w:val="none" w:sz="0" w:space="0" w:color="auto"/>
                            <w:left w:val="none" w:sz="0" w:space="0" w:color="auto"/>
                            <w:bottom w:val="none" w:sz="0" w:space="0" w:color="auto"/>
                            <w:right w:val="none" w:sz="0" w:space="0" w:color="auto"/>
                          </w:divBdr>
                        </w:div>
                        <w:div w:id="1199707953">
                          <w:marLeft w:val="0"/>
                          <w:marRight w:val="0"/>
                          <w:marTop w:val="0"/>
                          <w:marBottom w:val="0"/>
                          <w:divBdr>
                            <w:top w:val="none" w:sz="0" w:space="0" w:color="auto"/>
                            <w:left w:val="none" w:sz="0" w:space="0" w:color="auto"/>
                            <w:bottom w:val="none" w:sz="0" w:space="0" w:color="auto"/>
                            <w:right w:val="none" w:sz="0" w:space="0" w:color="auto"/>
                          </w:divBdr>
                        </w:div>
                        <w:div w:id="1346516983">
                          <w:marLeft w:val="0"/>
                          <w:marRight w:val="0"/>
                          <w:marTop w:val="0"/>
                          <w:marBottom w:val="0"/>
                          <w:divBdr>
                            <w:top w:val="none" w:sz="0" w:space="0" w:color="auto"/>
                            <w:left w:val="none" w:sz="0" w:space="0" w:color="auto"/>
                            <w:bottom w:val="none" w:sz="0" w:space="0" w:color="auto"/>
                            <w:right w:val="none" w:sz="0" w:space="0" w:color="auto"/>
                          </w:divBdr>
                        </w:div>
                        <w:div w:id="389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00142">
              <w:marLeft w:val="0"/>
              <w:marRight w:val="0"/>
              <w:marTop w:val="0"/>
              <w:marBottom w:val="213"/>
              <w:divBdr>
                <w:top w:val="none" w:sz="0" w:space="0" w:color="auto"/>
                <w:left w:val="none" w:sz="0" w:space="0" w:color="auto"/>
                <w:bottom w:val="none" w:sz="0" w:space="0" w:color="auto"/>
                <w:right w:val="none" w:sz="0" w:space="0" w:color="auto"/>
              </w:divBdr>
              <w:divsChild>
                <w:div w:id="1965037068">
                  <w:marLeft w:val="0"/>
                  <w:marRight w:val="0"/>
                  <w:marTop w:val="0"/>
                  <w:marBottom w:val="0"/>
                  <w:divBdr>
                    <w:top w:val="none" w:sz="0" w:space="0" w:color="auto"/>
                    <w:left w:val="none" w:sz="0" w:space="0" w:color="auto"/>
                    <w:bottom w:val="none" w:sz="0" w:space="0" w:color="auto"/>
                    <w:right w:val="none" w:sz="0" w:space="0" w:color="auto"/>
                  </w:divBdr>
                </w:div>
              </w:divsChild>
            </w:div>
            <w:div w:id="952173455">
              <w:marLeft w:val="0"/>
              <w:marRight w:val="0"/>
              <w:marTop w:val="0"/>
              <w:marBottom w:val="213"/>
              <w:divBdr>
                <w:top w:val="none" w:sz="0" w:space="0" w:color="auto"/>
                <w:left w:val="none" w:sz="0" w:space="0" w:color="auto"/>
                <w:bottom w:val="none" w:sz="0" w:space="0" w:color="auto"/>
                <w:right w:val="none" w:sz="0" w:space="0" w:color="auto"/>
              </w:divBdr>
              <w:divsChild>
                <w:div w:id="1108240202">
                  <w:marLeft w:val="0"/>
                  <w:marRight w:val="0"/>
                  <w:marTop w:val="0"/>
                  <w:marBottom w:val="0"/>
                  <w:divBdr>
                    <w:top w:val="none" w:sz="0" w:space="0" w:color="auto"/>
                    <w:left w:val="none" w:sz="0" w:space="0" w:color="auto"/>
                    <w:bottom w:val="none" w:sz="0" w:space="0" w:color="auto"/>
                    <w:right w:val="none" w:sz="0" w:space="0" w:color="auto"/>
                  </w:divBdr>
                  <w:divsChild>
                    <w:div w:id="528639675">
                      <w:marLeft w:val="0"/>
                      <w:marRight w:val="240"/>
                      <w:marTop w:val="0"/>
                      <w:marBottom w:val="0"/>
                      <w:divBdr>
                        <w:top w:val="none" w:sz="0" w:space="0" w:color="auto"/>
                        <w:left w:val="none" w:sz="0" w:space="0" w:color="auto"/>
                        <w:bottom w:val="none" w:sz="0" w:space="0" w:color="auto"/>
                        <w:right w:val="none" w:sz="0" w:space="0" w:color="auto"/>
                      </w:divBdr>
                    </w:div>
                    <w:div w:id="1810440286">
                      <w:marLeft w:val="0"/>
                      <w:marRight w:val="0"/>
                      <w:marTop w:val="0"/>
                      <w:marBottom w:val="0"/>
                      <w:divBdr>
                        <w:top w:val="none" w:sz="0" w:space="0" w:color="auto"/>
                        <w:left w:val="none" w:sz="0" w:space="0" w:color="auto"/>
                        <w:bottom w:val="none" w:sz="0" w:space="0" w:color="auto"/>
                        <w:right w:val="none" w:sz="0" w:space="0" w:color="auto"/>
                      </w:divBdr>
                      <w:divsChild>
                        <w:div w:id="921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fwene.uchicag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com/nature/journal/vaop/ncurrent/full/nature2445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upenn.edu/people/joshua-plotkin" TargetMode="External"/><Relationship Id="rId11" Type="http://schemas.openxmlformats.org/officeDocument/2006/relationships/hyperlink" Target="https://www.theatlantic.com/author/ed-yong/" TargetMode="External"/><Relationship Id="rId5" Type="http://schemas.openxmlformats.org/officeDocument/2006/relationships/hyperlink" Target="https://www.theatlantic.com/author/ed-yong/" TargetMode="External"/><Relationship Id="rId10" Type="http://schemas.openxmlformats.org/officeDocument/2006/relationships/hyperlink" Target="https://www.theatlantic.com/contact/letters/" TargetMode="External"/><Relationship Id="rId4" Type="http://schemas.openxmlformats.org/officeDocument/2006/relationships/webSettings" Target="webSettings.xml"/><Relationship Id="rId9" Type="http://schemas.openxmlformats.org/officeDocument/2006/relationships/hyperlink" Target="https://jennifer-culbertson.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Audrey</dc:creator>
  <cp:keywords/>
  <dc:description/>
  <cp:lastModifiedBy>Kane, Audrey</cp:lastModifiedBy>
  <cp:revision>2</cp:revision>
  <dcterms:created xsi:type="dcterms:W3CDTF">2021-02-19T15:00:00Z</dcterms:created>
  <dcterms:modified xsi:type="dcterms:W3CDTF">2021-02-19T15:00:00Z</dcterms:modified>
</cp:coreProperties>
</file>